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3D" w:rsidRPr="00B93FE9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>OKUL AİLE BİRLİĞİ GENEL KURUL TOPLANTISI</w:t>
      </w:r>
    </w:p>
    <w:p w:rsidR="004649F7" w:rsidRDefault="004649F7"/>
    <w:p w:rsidR="00F9123D" w:rsidRPr="00B93FE9" w:rsidRDefault="00F9123D" w:rsidP="00F912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 xml:space="preserve">TOPLANTI TARİHİ: </w:t>
      </w:r>
      <w:r>
        <w:rPr>
          <w:rFonts w:ascii="Times New Roman" w:hAnsi="Times New Roman" w:cs="Times New Roman"/>
          <w:b/>
          <w:bCs/>
          <w:sz w:val="24"/>
          <w:szCs w:val="24"/>
        </w:rPr>
        <w:t>03.10.2024</w:t>
      </w:r>
    </w:p>
    <w:p w:rsidR="00F9123D" w:rsidRDefault="00F9123D" w:rsidP="00F91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>TOPLANTI SAATİ</w:t>
      </w:r>
      <w:r>
        <w:rPr>
          <w:rFonts w:ascii="Times New Roman" w:hAnsi="Times New Roman" w:cs="Times New Roman"/>
          <w:b/>
          <w:sz w:val="24"/>
          <w:szCs w:val="24"/>
        </w:rPr>
        <w:t>: 15:30</w:t>
      </w:r>
    </w:p>
    <w:p w:rsidR="00F9123D" w:rsidRDefault="00F9123D" w:rsidP="00F91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YERİ: Hocalar Halk Eğitimi Merkezi </w:t>
      </w:r>
    </w:p>
    <w:p w:rsidR="00F9123D" w:rsidRPr="008D4AE3" w:rsidRDefault="00F9123D" w:rsidP="00F91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NO:2024-2025/01</w:t>
      </w:r>
    </w:p>
    <w:p w:rsidR="00F9123D" w:rsidRPr="008F033D" w:rsidRDefault="00F9123D" w:rsidP="00F9123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GÜNDEM MADDELERİ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Açılış ve yoklama.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Saygı duruşunda bulunulması ve akabinde istiklal marşının okunması.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Açık oylama ile veli üyeler arasından bir divan başkanı ve bir kâtip seçiminin yapılması.</w:t>
      </w:r>
    </w:p>
    <w:p w:rsidR="00F9123D" w:rsidRPr="00201E71" w:rsidRDefault="00F9123D" w:rsidP="00F9123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1E71">
        <w:rPr>
          <w:rFonts w:ascii="Times New Roman" w:hAnsi="Times New Roman" w:cs="Times New Roman"/>
          <w:bCs/>
          <w:sz w:val="24"/>
          <w:szCs w:val="24"/>
        </w:rPr>
        <w:t xml:space="preserve">Okul Müdürü </w:t>
      </w:r>
      <w:r>
        <w:rPr>
          <w:rFonts w:ascii="Times New Roman" w:hAnsi="Times New Roman" w:cs="Times New Roman"/>
          <w:bCs/>
          <w:sz w:val="24"/>
          <w:szCs w:val="24"/>
        </w:rPr>
        <w:t xml:space="preserve">Muhammet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KESİM’in</w:t>
      </w:r>
      <w:proofErr w:type="spellEnd"/>
      <w:r w:rsidRPr="00201E71">
        <w:rPr>
          <w:rFonts w:ascii="Times New Roman" w:hAnsi="Times New Roman" w:cs="Times New Roman"/>
          <w:bCs/>
          <w:sz w:val="24"/>
          <w:szCs w:val="24"/>
        </w:rPr>
        <w:t xml:space="preserve"> Açılış Konuşması,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  <w:spacing w:after="0" w:afterAutospacing="0"/>
      </w:pPr>
      <w:r w:rsidRPr="00B93FE9">
        <w:t>Yönetim kurulu ve denetleme kuruluna asıl ve yedek olarak liste halinde oylanarak seçim yapılması. </w:t>
      </w:r>
    </w:p>
    <w:p w:rsidR="00F9123D" w:rsidRPr="00B93FE9" w:rsidRDefault="00F9123D" w:rsidP="00F9123D">
      <w:pPr>
        <w:pStyle w:val="Default"/>
        <w:numPr>
          <w:ilvl w:val="0"/>
          <w:numId w:val="2"/>
        </w:numPr>
        <w:spacing w:after="102"/>
        <w:rPr>
          <w:rFonts w:ascii="Times New Roman" w:hAnsi="Times New Roman" w:cs="Times New Roman"/>
        </w:rPr>
      </w:pPr>
      <w:r w:rsidRPr="00B93FE9">
        <w:rPr>
          <w:rFonts w:ascii="Times New Roman" w:hAnsi="Times New Roman" w:cs="Times New Roman"/>
        </w:rPr>
        <w:t xml:space="preserve">Yönetim Kuruluna; veliler arasından 5 asıl ve 5 yedek üye seçiminin açık oylamayla seçilmesi. </w:t>
      </w:r>
    </w:p>
    <w:p w:rsidR="00F9123D" w:rsidRPr="00B93FE9" w:rsidRDefault="00F9123D" w:rsidP="00F9123D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93FE9">
        <w:rPr>
          <w:rFonts w:ascii="Times New Roman" w:hAnsi="Times New Roman" w:cs="Times New Roman"/>
        </w:rPr>
        <w:t xml:space="preserve">Denetleme Kuruluna; Merkez Komisyonu tarafından seçilen 2 asıl öğretmen üye ve 2 yedek öğretmen üye dışında veliler arasından 1 asıl ve 1 yedek üyenin açık oylamayla seçilmesi. 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Bir önceki döneme ait yönetim ve denetleme kurulu faaliyet raporlarının görüşülmesi ve ibra edilmesi.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>
        <w:t>2024/2025</w:t>
      </w:r>
      <w:r w:rsidRPr="00B93FE9">
        <w:t xml:space="preserve"> eğitim-öğretim yılı tahmini bütçesinin görüşülmesi.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İhtiyaçların giderilmesine yönelik okul-aile birliği yönetim kurulunun yetkilendirilmesi.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Hizmet kalitesinin yükseltilmesine ilişkin önerilerin görüşülmesi.</w:t>
      </w:r>
    </w:p>
    <w:p w:rsidR="00F9123D" w:rsidRDefault="00F9123D" w:rsidP="00F9123D">
      <w:pPr>
        <w:pStyle w:val="NormalWeb"/>
        <w:numPr>
          <w:ilvl w:val="0"/>
          <w:numId w:val="1"/>
        </w:numPr>
      </w:pPr>
      <w:r>
        <w:t>Genel konuların görüşülmesi.</w:t>
      </w:r>
    </w:p>
    <w:p w:rsidR="00F9123D" w:rsidRDefault="00F9123D" w:rsidP="00F9123D">
      <w:pPr>
        <w:pStyle w:val="NormalWeb"/>
        <w:numPr>
          <w:ilvl w:val="0"/>
          <w:numId w:val="1"/>
        </w:numPr>
      </w:pPr>
      <w:r w:rsidRPr="00B93FE9">
        <w:t>Dilek ve temenniler.</w:t>
      </w:r>
      <w:r>
        <w:t xml:space="preserve"> Kapanış.</w:t>
      </w: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2024/2025 </w:t>
      </w:r>
      <w:r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:rsidR="00F9123D" w:rsidRPr="00AB6EE9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HOCALAR ŞEHİT HASAN YALIN İLKOKULU MÜDÜRLÜĞÜ</w:t>
      </w: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AİLE BİRLİĞİ YÖNETİM KURULU TOPLANTISI</w:t>
      </w:r>
    </w:p>
    <w:p w:rsidR="00F9123D" w:rsidRDefault="00F9123D" w:rsidP="00F9123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TARİHİ: 03.10.2024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SAATİ: 16:00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YERİ   : Hocalar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Halk Eğitimi Merkezi Salonu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NO       : 2024-2025/01</w:t>
      </w:r>
      <w:bookmarkStart w:id="0" w:name="_GoBack"/>
      <w:bookmarkEnd w:id="0"/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9123D" w:rsidRDefault="00F9123D" w:rsidP="00F9123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Açılış ve yoklama.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Saygı duruşunda bulunulması ve akabinde istiklal marşının okunması.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Okul Aile Birliği Yönetim Kurulu Görev Dağılımı yapılması.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Para Çekme Yetkisi verilmesi.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Dilek ve temenniler, kapanış.</w:t>
      </w:r>
    </w:p>
    <w:p w:rsidR="00F9123D" w:rsidRDefault="00F9123D" w:rsidP="00F9123D">
      <w:pPr>
        <w:pStyle w:val="NormalWeb"/>
        <w:ind w:left="720"/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2024/2025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HOCALAR ŞEHİT HASAN YALIN İLKOKULU MÜDÜRLÜĞÜ</w:t>
      </w: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AİLE BİRLİĞİ DENETLEME KURULU TOPLANTISI</w:t>
      </w:r>
    </w:p>
    <w:p w:rsidR="00F9123D" w:rsidRDefault="00F9123D" w:rsidP="00F9123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TARİHİ:03.10.2024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SAATİ: 16:00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YERİ   :Hocalar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Halk Eğitimi Merkezi Müdürlüğü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 :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F9123D" w:rsidRDefault="00F9123D" w:rsidP="00F9123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Açılış ve yoklama.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Saygı duruşunda bulunulması ve akabinde istiklal marşının okunması.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Okul Aile Birliği Denetleme Kurulu Görev Dağılımı yapılması.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Denetleme Kurulunca yapılacak denetimler hakkında görüşülmesi.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Dilek ve temenniler, kapanış.</w:t>
      </w:r>
    </w:p>
    <w:p w:rsidR="00F9123D" w:rsidRDefault="00F9123D" w:rsidP="00F9123D">
      <w:pPr>
        <w:pStyle w:val="NormalWeb"/>
        <w:ind w:left="720"/>
      </w:pPr>
    </w:p>
    <w:p w:rsidR="00F9123D" w:rsidRPr="00B93FE9" w:rsidRDefault="00F9123D" w:rsidP="00F9123D">
      <w:pPr>
        <w:pStyle w:val="NormalWeb"/>
        <w:ind w:left="720"/>
      </w:pPr>
    </w:p>
    <w:p w:rsidR="00F9123D" w:rsidRDefault="00F9123D"/>
    <w:sectPr w:rsidR="00F9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76F"/>
    <w:multiLevelType w:val="hybridMultilevel"/>
    <w:tmpl w:val="7B0AC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4649"/>
    <w:multiLevelType w:val="hybridMultilevel"/>
    <w:tmpl w:val="477CCA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6501C"/>
    <w:multiLevelType w:val="hybridMultilevel"/>
    <w:tmpl w:val="3CD8B0C8"/>
    <w:lvl w:ilvl="0" w:tplc="62E8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50970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30C30"/>
    <w:multiLevelType w:val="hybridMultilevel"/>
    <w:tmpl w:val="7B0AC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23"/>
    <w:rsid w:val="004649F7"/>
    <w:rsid w:val="00672023"/>
    <w:rsid w:val="00F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58C9"/>
  <w15:chartTrackingRefBased/>
  <w15:docId w15:val="{9C912F68-8E2C-4684-94DD-22C057DC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3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12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9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NouS/TncTR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2024-09-27T11:42:00Z</dcterms:created>
  <dcterms:modified xsi:type="dcterms:W3CDTF">2024-09-27T11:44:00Z</dcterms:modified>
</cp:coreProperties>
</file>